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de-DE"/>
        </w:rPr>
        <w:id w:val="10024773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2DF958" w14:textId="77777777" w:rsidR="00531D13" w:rsidRPr="00191D08" w:rsidRDefault="00531D13" w:rsidP="00531D13">
          <w:pPr>
            <w:rPr>
              <w:rFonts w:ascii="Source Sans Pro" w:hAnsi="Source Sans Pro" w:cs="Segoe UI Emoji"/>
              <w:b/>
              <w:bCs/>
              <w:noProof/>
              <w:sz w:val="48"/>
              <w:szCs w:val="48"/>
            </w:rPr>
          </w:pPr>
          <w:r w:rsidRPr="00191D08">
            <w:rPr>
              <w:rFonts w:ascii="Source Sans Pro" w:hAnsi="Source Sans Pro" w:cs="Segoe UI Emoji"/>
              <w:b/>
              <w:bCs/>
              <w:noProof/>
              <w:sz w:val="48"/>
              <w:szCs w:val="48"/>
            </w:rPr>
            <w:t>Hausordnung IceArenA Herzogenbuchsee</w:t>
          </w:r>
        </w:p>
        <w:p w14:paraId="06FEF71C" w14:textId="740E9439" w:rsidR="00531D13" w:rsidRDefault="0005018C">
          <w:pPr>
            <w:pStyle w:val="Inhaltsverzeichnisberschrift"/>
            <w:rPr>
              <w:lang w:val="de-DE"/>
            </w:rPr>
          </w:pPr>
          <w:r>
            <w:rPr>
              <w:lang w:val="de-DE"/>
            </w:rPr>
            <w:t xml:space="preserve">Herzlich Willkommen in der </w:t>
          </w:r>
          <w:proofErr w:type="spellStart"/>
          <w:r>
            <w:rPr>
              <w:lang w:val="de-DE"/>
            </w:rPr>
            <w:t>IceArenA</w:t>
          </w:r>
          <w:proofErr w:type="spellEnd"/>
          <w:r>
            <w:rPr>
              <w:lang w:val="de-DE"/>
            </w:rPr>
            <w:t xml:space="preserve"> Herzogenbuchsee</w:t>
          </w:r>
        </w:p>
        <w:p w14:paraId="7C37EC3C" w14:textId="1C6E3B29" w:rsidR="00814513" w:rsidRPr="00814513" w:rsidRDefault="00814513" w:rsidP="00814513">
          <w:pPr>
            <w:rPr>
              <w:lang w:eastAsia="de-CH"/>
            </w:rPr>
          </w:pPr>
          <w:r w:rsidRPr="00814513">
            <w:rPr>
              <w:lang w:eastAsia="de-CH"/>
            </w:rPr>
            <w:t>Diese Hausordnung gilt zusätzlich zur Haus- und Badeordnung der AquArenA Sport + Wellness AG während der Wintersaison sowie während des offiziellen Betriebes der Eisbahn im Freibadareal.</w:t>
          </w:r>
        </w:p>
        <w:p w14:paraId="086EC77D" w14:textId="5BCE9CD8" w:rsidR="00814513" w:rsidRPr="00814513" w:rsidRDefault="00814513" w:rsidP="00814513">
          <w:pPr>
            <w:rPr>
              <w:lang w:eastAsia="de-CH"/>
            </w:rPr>
          </w:pPr>
          <w:r w:rsidRPr="00814513">
            <w:rPr>
              <w:lang w:eastAsia="de-CH"/>
            </w:rPr>
            <w:t>Um allen Besucherinnen und Besuchern einen möglichst angenehmen und schönen Aufenthalt zu ermöglichen, ist es notwendig, gewisse Regeln einzuhalten. Wir bitten Sie daher, unsere</w:t>
          </w:r>
          <w:r w:rsidR="00E345EA">
            <w:rPr>
              <w:lang w:eastAsia="de-CH"/>
            </w:rPr>
            <w:t xml:space="preserve"> zusätzliche</w:t>
          </w:r>
          <w:r w:rsidRPr="00814513">
            <w:rPr>
              <w:lang w:eastAsia="de-CH"/>
            </w:rPr>
            <w:t xml:space="preserve"> Hausordnung zu beachten. Uns ist es ein wichtiges Anliegen, dass sich alle Gäste wohlfühlen, niemand belästigt wird und wir einen respektvollen Umgang miteinander pflegen.</w:t>
          </w:r>
        </w:p>
        <w:p w14:paraId="7783E0B0" w14:textId="74B0EF6F" w:rsidR="001427A1" w:rsidRPr="00814513" w:rsidRDefault="00814513" w:rsidP="0005018C">
          <w:pPr>
            <w:rPr>
              <w:lang w:eastAsia="de-CH"/>
            </w:rPr>
          </w:pPr>
          <w:r w:rsidRPr="00814513">
            <w:rPr>
              <w:lang w:eastAsia="de-CH"/>
            </w:rPr>
            <w:t>Bei Fragen oder Anliegen steht Ihnen unser Betriebspersonal jederzeit gerne zur Verfügung.</w:t>
          </w:r>
        </w:p>
        <w:p w14:paraId="01B6CE81" w14:textId="3B42A69F" w:rsidR="00531D13" w:rsidRDefault="00531D13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67F0798D" w14:textId="60965F78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08329061" w:history="1">
            <w:r w:rsidRPr="00D944F4">
              <w:rPr>
                <w:rStyle w:val="Hyperlink"/>
                <w:noProof/>
              </w:rPr>
              <w:t>1. Zweck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3FEAD" w14:textId="4B49E30B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62" w:history="1">
            <w:r w:rsidRPr="00D944F4">
              <w:rPr>
                <w:rStyle w:val="Hyperlink"/>
                <w:noProof/>
              </w:rPr>
              <w:t>2.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DEE43" w14:textId="1BE28D0E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63" w:history="1">
            <w:r w:rsidRPr="00D944F4">
              <w:rPr>
                <w:rStyle w:val="Hyperlink"/>
                <w:noProof/>
              </w:rPr>
              <w:t>3. Allgemeines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A821D" w14:textId="7F8A0B87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64" w:history="1">
            <w:r w:rsidRPr="00D944F4">
              <w:rPr>
                <w:rStyle w:val="Hyperlink"/>
                <w:noProof/>
              </w:rPr>
              <w:t>4. Betriebszeiten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E8373" w14:textId="26D11B9E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65" w:history="1">
            <w:r w:rsidRPr="00D944F4">
              <w:rPr>
                <w:rStyle w:val="Hyperlink"/>
                <w:noProof/>
              </w:rPr>
              <w:t>5. Benützungsgebühren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5C8C9" w14:textId="6359F5A4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66" w:history="1">
            <w:r w:rsidRPr="00D944F4">
              <w:rPr>
                <w:rStyle w:val="Hyperlink"/>
                <w:noProof/>
              </w:rPr>
              <w:t>6. Benützungsreglement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4CA72" w14:textId="3F3A2FF4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67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6.1 Verboten auf der Eisfläche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741F9" w14:textId="7BB7EEC9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68" w:history="1">
            <w:r w:rsidRPr="00D944F4">
              <w:rPr>
                <w:rStyle w:val="Hyperlink"/>
                <w:noProof/>
              </w:rPr>
              <w:t>7. Eisreservationen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A96AB" w14:textId="5D999E8F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69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7.1 Reservation &amp; Bezahlung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2F437" w14:textId="5A45E3B2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0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7.2 Annullation &amp; eingeschränkter Betrieb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FB082" w14:textId="2DA7E619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1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7.3 Garderoben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32C7E" w14:textId="4980D5EC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2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7.4 Eisreinigung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E9943" w14:textId="61D47599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3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7.5 Priorisierung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AA815" w14:textId="4026F73F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4" w:history="1">
            <w:r w:rsidRPr="00D944F4">
              <w:rPr>
                <w:rStyle w:val="Hyperlink"/>
                <w:noProof/>
              </w:rPr>
              <w:t>8. Schlittschuhvermietung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F1A7F" w14:textId="2BAF5393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5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8.1 Gebühren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8776B" w14:textId="4A8AAD10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6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8.2 Diverses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A1251" w14:textId="2E42E320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7" w:history="1">
            <w:r w:rsidRPr="00D944F4">
              <w:rPr>
                <w:rStyle w:val="Hyperlink"/>
                <w:noProof/>
              </w:rPr>
              <w:t>9. Foto- und Filmaufnahmen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DB473" w14:textId="1D57F2FA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8" w:history="1">
            <w:r w:rsidRPr="00D944F4">
              <w:rPr>
                <w:rStyle w:val="Hyperlink"/>
                <w:noProof/>
              </w:rPr>
              <w:t>10. Schlussbestimmungen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05F8A" w14:textId="77E20FA3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79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10.1 Verstoss gegen die Betriebsordnung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E2114" w14:textId="38FEE273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80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10.2 Haftungsausschluss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7C984" w14:textId="78A22120" w:rsidR="00814513" w:rsidRDefault="00814513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CH"/>
            </w:rPr>
          </w:pPr>
          <w:hyperlink w:anchor="_Toc208329081" w:history="1">
            <w:r w:rsidRPr="00D944F4">
              <w:rPr>
                <w:rStyle w:val="Hyperlink"/>
                <w:rFonts w:ascii="Source Sans Pro" w:hAnsi="Source Sans Pro" w:cs="Segoe UI Emoji"/>
                <w:noProof/>
              </w:rPr>
              <w:t>10.3 Inkraftsetzung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_Toc208329081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08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589DF" w14:textId="3B95524C" w:rsidR="00531D13" w:rsidRPr="00E345EA" w:rsidRDefault="00814513">
          <w:r>
            <w:fldChar w:fldCharType="end"/>
          </w:r>
        </w:p>
      </w:sdtContent>
    </w:sdt>
    <w:p w14:paraId="119B4DB0" w14:textId="2ACD5228" w:rsidR="00191D08" w:rsidRPr="00191D08" w:rsidRDefault="00191D08" w:rsidP="00191D08">
      <w:pPr>
        <w:rPr>
          <w:rFonts w:ascii="Source Sans Pro" w:hAnsi="Source Sans Pro" w:cs="Segoe UI Emoji"/>
          <w:b/>
          <w:bCs/>
          <w:noProof/>
          <w:sz w:val="48"/>
          <w:szCs w:val="48"/>
        </w:rPr>
      </w:pPr>
      <w:r w:rsidRPr="00191D08">
        <w:rPr>
          <w:rFonts w:ascii="Source Sans Pro" w:hAnsi="Source Sans Pro" w:cs="Segoe UI Emoji"/>
          <w:b/>
          <w:bCs/>
          <w:noProof/>
          <w:sz w:val="48"/>
          <w:szCs w:val="48"/>
        </w:rPr>
        <w:lastRenderedPageBreak/>
        <w:t>Hausordnung IceArenA Herzogenbuchsee</w:t>
      </w:r>
    </w:p>
    <w:p w14:paraId="0E00267E" w14:textId="63476323" w:rsidR="00191D08" w:rsidRPr="00191D08" w:rsidRDefault="00191D08" w:rsidP="00191D08">
      <w:pPr>
        <w:rPr>
          <w:rFonts w:ascii="Source Sans Pro" w:hAnsi="Source Sans Pro" w:cs="Segoe UI Emoji"/>
          <w:noProof/>
        </w:rPr>
      </w:pPr>
    </w:p>
    <w:p w14:paraId="36D1632D" w14:textId="77777777" w:rsidR="00191D08" w:rsidRPr="00191D08" w:rsidRDefault="00191D08" w:rsidP="00191D08">
      <w:pPr>
        <w:pStyle w:val="berschrift2"/>
        <w:rPr>
          <w:noProof/>
        </w:rPr>
      </w:pPr>
      <w:bookmarkStart w:id="0" w:name="_Toc208329061"/>
      <w:r w:rsidRPr="00191D08">
        <w:rPr>
          <w:noProof/>
        </w:rPr>
        <w:t>1. Zweck</w:t>
      </w:r>
      <w:bookmarkEnd w:id="0"/>
    </w:p>
    <w:p w14:paraId="19D6800E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Die Kunsteisbahn IceArenA Herzogenbuchsee ist ein regionaler Treffpunkt und erfüllt vielfältige Bedürfnisse in den Bereichen:</w:t>
      </w:r>
    </w:p>
    <w:p w14:paraId="54FB503B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Leistungs- und Freizeitsport</w:t>
      </w:r>
    </w:p>
    <w:p w14:paraId="4841DBA6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Plausch und Erholung (aktiv &amp; passiv)</w:t>
      </w:r>
    </w:p>
    <w:p w14:paraId="21943E95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Freizeitgestaltung</w:t>
      </w:r>
    </w:p>
    <w:p w14:paraId="4F319459" w14:textId="77777777" w:rsid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Gesundheitsförderung und Fitness</w:t>
      </w:r>
    </w:p>
    <w:p w14:paraId="71664EE1" w14:textId="77777777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</w:p>
    <w:p w14:paraId="3C14F957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Die Anlage steht grundsätzlich allen offen und unterliegt dieser Betriebsordnung. Ausnahmen gelten für Bereiche die aus betrieblichen Gründen nicht öffentlich zugänglich sind.</w:t>
      </w:r>
    </w:p>
    <w:p w14:paraId="0BAE64BC" w14:textId="77777777" w:rsidR="00191D08" w:rsidRPr="00191D08" w:rsidRDefault="00191D08" w:rsidP="00191D08">
      <w:pPr>
        <w:pStyle w:val="berschrift2"/>
        <w:rPr>
          <w:noProof/>
        </w:rPr>
      </w:pPr>
      <w:bookmarkStart w:id="1" w:name="_Toc208329062"/>
      <w:r w:rsidRPr="00191D08">
        <w:rPr>
          <w:noProof/>
        </w:rPr>
        <w:t>2. Organisation</w:t>
      </w:r>
      <w:bookmarkEnd w:id="1"/>
    </w:p>
    <w:p w14:paraId="3C5B49E1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Die IceArenA Herzogenbuchsee ist ein Verein mit Sitz in der Herzogenbuchsee</w:t>
      </w:r>
    </w:p>
    <w:p w14:paraId="152DFE74" w14:textId="77777777" w:rsidR="00191D08" w:rsidRPr="00191D08" w:rsidRDefault="00191D08" w:rsidP="00191D08">
      <w:pPr>
        <w:pStyle w:val="berschrift2"/>
        <w:rPr>
          <w:noProof/>
        </w:rPr>
      </w:pPr>
      <w:bookmarkStart w:id="2" w:name="_Toc208329063"/>
      <w:r w:rsidRPr="00191D08">
        <w:rPr>
          <w:noProof/>
        </w:rPr>
        <w:t>3. Allgemeines</w:t>
      </w:r>
      <w:bookmarkEnd w:id="2"/>
    </w:p>
    <w:p w14:paraId="20876715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Diese Betriebsordnung dient der:</w:t>
      </w:r>
    </w:p>
    <w:p w14:paraId="058A5A4A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Sicherheit</w:t>
      </w:r>
    </w:p>
    <w:p w14:paraId="27B66B34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Ordnung</w:t>
      </w:r>
    </w:p>
    <w:p w14:paraId="1C3B64B6" w14:textId="77777777" w:rsid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Sauberkeit</w:t>
      </w:r>
    </w:p>
    <w:p w14:paraId="0AD5F632" w14:textId="77777777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</w:p>
    <w:p w14:paraId="2D936426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Sie ist für alle Besucher verbindlich. Mit Betreten der Anlage erkennen sie die Hausordnung sowie alle weiteren Anordnungen zur Betriebssicherheit an.</w:t>
      </w:r>
    </w:p>
    <w:p w14:paraId="0A75CAF8" w14:textId="77777777" w:rsidR="00191D08" w:rsidRPr="00191D08" w:rsidRDefault="00191D08" w:rsidP="00191D08">
      <w:pPr>
        <w:pStyle w:val="berschrift2"/>
        <w:rPr>
          <w:noProof/>
        </w:rPr>
      </w:pPr>
      <w:bookmarkStart w:id="3" w:name="_Toc208329064"/>
      <w:r w:rsidRPr="00191D08">
        <w:rPr>
          <w:noProof/>
        </w:rPr>
        <w:t>4. Betriebszeiten</w:t>
      </w:r>
      <w:bookmarkEnd w:id="3"/>
    </w:p>
    <w:p w14:paraId="63F8324E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Die aktuellen Zeiten sind:</w:t>
      </w:r>
    </w:p>
    <w:p w14:paraId="43AECC9A" w14:textId="77777777" w:rsidR="00191D08" w:rsidRPr="00191D08" w:rsidRDefault="00191D08" w:rsidP="00191D08">
      <w:pPr>
        <w:numPr>
          <w:ilvl w:val="0"/>
          <w:numId w:val="7"/>
        </w:num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 xml:space="preserve">Online unter </w:t>
      </w:r>
      <w:hyperlink r:id="rId8" w:history="1">
        <w:r w:rsidRPr="00191D08">
          <w:rPr>
            <w:rStyle w:val="Hyperlink"/>
            <w:rFonts w:ascii="Source Sans Pro" w:hAnsi="Source Sans Pro" w:cs="Segoe UI Emoji"/>
            <w:noProof/>
            <w:lang w:val="de-DE"/>
          </w:rPr>
          <w:t>https://www.aquarena-ag.ch/icearena/oeffnungszeiten</w:t>
        </w:r>
      </w:hyperlink>
    </w:p>
    <w:p w14:paraId="23EC09DC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Änderungen durch Events, Spiele oder Wetterbedingungen sind möglich. Informationen erfolgen an der Kasse oder online.</w:t>
      </w:r>
    </w:p>
    <w:p w14:paraId="31431590" w14:textId="77777777" w:rsidR="00191D08" w:rsidRPr="00191D08" w:rsidRDefault="00191D08" w:rsidP="00191D08">
      <w:pPr>
        <w:pStyle w:val="berschrift2"/>
        <w:rPr>
          <w:noProof/>
        </w:rPr>
      </w:pPr>
      <w:bookmarkStart w:id="4" w:name="_Toc208329065"/>
      <w:r w:rsidRPr="00191D08">
        <w:rPr>
          <w:noProof/>
        </w:rPr>
        <w:t>5. Benützungsgebühren</w:t>
      </w:r>
      <w:bookmarkEnd w:id="4"/>
    </w:p>
    <w:p w14:paraId="759F0A94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Zutritt auf die Eisbahn nur mit gültigem Eintrittsticket oder vertraglicher Vereinbarung</w:t>
      </w:r>
    </w:p>
    <w:p w14:paraId="7165C4BA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Ungültiges Ticket: Busse von CHF 50.– plus Eintrittsticketkosten</w:t>
      </w:r>
    </w:p>
    <w:p w14:paraId="6839023D" w14:textId="311D982D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 xml:space="preserve">Online unter </w:t>
      </w:r>
      <w:hyperlink r:id="rId9" w:history="1">
        <w:r w:rsidRPr="00191D08">
          <w:rPr>
            <w:rStyle w:val="Hyperlink"/>
            <w:rFonts w:ascii="Source Sans Pro" w:hAnsi="Source Sans Pro" w:cs="Segoe UI Emoji"/>
            <w:noProof/>
            <w:lang w:val="de-DE"/>
          </w:rPr>
          <w:t>https://www.aquarena-ag.ch/icearena/oeffnungszeiten</w:t>
        </w:r>
      </w:hyperlink>
    </w:p>
    <w:p w14:paraId="6E17C2F0" w14:textId="77777777" w:rsidR="00191D08" w:rsidRPr="00191D08" w:rsidRDefault="00191D08" w:rsidP="00191D08">
      <w:pPr>
        <w:pStyle w:val="berschrift2"/>
        <w:rPr>
          <w:noProof/>
        </w:rPr>
      </w:pPr>
      <w:bookmarkStart w:id="5" w:name="_Toc208329066"/>
      <w:r w:rsidRPr="00191D08">
        <w:rPr>
          <w:noProof/>
        </w:rPr>
        <w:t>6. Benützungsreglement</w:t>
      </w:r>
      <w:bookmarkEnd w:id="5"/>
    </w:p>
    <w:p w14:paraId="209E56CB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Allgemeine Regeln</w:t>
      </w:r>
    </w:p>
    <w:p w14:paraId="757468E8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Schulklassen nur unter Leitung der Lehrperson</w:t>
      </w:r>
    </w:p>
    <w:p w14:paraId="0DE99135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lastRenderedPageBreak/>
        <w:t>Kinder unter 7 Jahren nur in Begleitung Erwachsener</w:t>
      </w:r>
    </w:p>
    <w:p w14:paraId="54745AB8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Rücksichtnahme und Anstand sind Pflicht</w:t>
      </w:r>
    </w:p>
    <w:p w14:paraId="0EC93517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Waffen verboten</w:t>
      </w:r>
    </w:p>
    <w:p w14:paraId="58066A94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Sorgfältiger Umgang mit der Anlage, Haftung bei Schäden</w:t>
      </w:r>
    </w:p>
    <w:p w14:paraId="09338497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Laufen mit Schlittschuhe nur auf Gummimatten</w:t>
      </w:r>
    </w:p>
    <w:p w14:paraId="187239A6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Eisfläche nur mit Schlittschuhen betreten (ausgenommen beim Eisstockschiessen)</w:t>
      </w:r>
    </w:p>
    <w:p w14:paraId="711A4FE5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Eisfläche ist während Reinigung gesperrt</w:t>
      </w:r>
    </w:p>
    <w:p w14:paraId="1978060B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Hockey nur in abgesperrtem Bereich</w:t>
      </w:r>
    </w:p>
    <w:p w14:paraId="2C8CA598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Ordnung und Sauberkeit sind einzuhalten</w:t>
      </w:r>
    </w:p>
    <w:p w14:paraId="2AB98AA4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 xml:space="preserve">Musikgeräte verboten </w:t>
      </w:r>
    </w:p>
    <w:p w14:paraId="2B0887ED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Schutzkleidung beim Hockey empfohlen</w:t>
      </w:r>
    </w:p>
    <w:p w14:paraId="01535A7B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Diskriminierung wird nicht geduldet</w:t>
      </w:r>
    </w:p>
    <w:p w14:paraId="75C2C9D1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Fluchtwege und Eingänge freihalten</w:t>
      </w:r>
    </w:p>
    <w:p w14:paraId="4CC54C6A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Alkohol-, Ess- und Trinkverbot in Garderoben</w:t>
      </w:r>
    </w:p>
    <w:p w14:paraId="48115CB1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Rauchverbot auf dem Eis</w:t>
      </w:r>
    </w:p>
    <w:p w14:paraId="5357CC45" w14:textId="1C34660D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Drogenkonsum verboten</w:t>
      </w:r>
    </w:p>
    <w:p w14:paraId="5D079D69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6" w:name="_Toc208329067"/>
      <w:r w:rsidRPr="00191D08">
        <w:rPr>
          <w:rFonts w:ascii="Source Sans Pro" w:hAnsi="Source Sans Pro" w:cs="Segoe UI Emoji"/>
          <w:noProof/>
          <w:sz w:val="22"/>
          <w:szCs w:val="22"/>
        </w:rPr>
        <w:t>6.1 Verboten auf der Eisfläche</w:t>
      </w:r>
      <w:bookmarkEnd w:id="6"/>
    </w:p>
    <w:p w14:paraId="082EA91A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Wegwerfen von Abfall</w:t>
      </w:r>
    </w:p>
    <w:p w14:paraId="011A09C4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Essen und Trinken</w:t>
      </w:r>
    </w:p>
    <w:p w14:paraId="5EF543F9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Sitzen auf Banden</w:t>
      </w:r>
    </w:p>
    <w:p w14:paraId="023D81E7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Eisbeschädigung</w:t>
      </w:r>
    </w:p>
    <w:p w14:paraId="0CAD1CB7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Schneeballwerfen</w:t>
      </w:r>
    </w:p>
    <w:p w14:paraId="683348E2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egoe UI Emoji" w:hAnsi="Segoe UI Emoji" w:cs="Segoe UI Emoji"/>
          <w:noProof/>
        </w:rPr>
        <w:t>➡️</w:t>
      </w:r>
      <w:r w:rsidRPr="00191D08">
        <w:rPr>
          <w:rFonts w:ascii="Source Sans Pro" w:hAnsi="Source Sans Pro" w:cs="Segoe UI Emoji"/>
          <w:noProof/>
        </w:rPr>
        <w:t xml:space="preserve"> Beachtung dieser Regeln hilft, Unfälle zu vermeiden.</w:t>
      </w:r>
    </w:p>
    <w:p w14:paraId="128003FA" w14:textId="77777777" w:rsidR="00191D08" w:rsidRPr="00191D08" w:rsidRDefault="00191D08" w:rsidP="00191D08">
      <w:pPr>
        <w:pStyle w:val="berschrift2"/>
        <w:rPr>
          <w:noProof/>
        </w:rPr>
      </w:pPr>
      <w:bookmarkStart w:id="7" w:name="_Toc208329068"/>
      <w:r w:rsidRPr="00191D08">
        <w:rPr>
          <w:noProof/>
        </w:rPr>
        <w:t>7. Eisreservationen</w:t>
      </w:r>
      <w:bookmarkEnd w:id="7"/>
    </w:p>
    <w:p w14:paraId="54253801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8" w:name="_Toc208329069"/>
      <w:r w:rsidRPr="00191D08">
        <w:rPr>
          <w:rFonts w:ascii="Source Sans Pro" w:hAnsi="Source Sans Pro" w:cs="Segoe UI Emoji"/>
          <w:noProof/>
          <w:sz w:val="22"/>
          <w:szCs w:val="22"/>
        </w:rPr>
        <w:t>7.1 Reservation &amp; Bezahlung</w:t>
      </w:r>
      <w:bookmarkEnd w:id="8"/>
    </w:p>
    <w:p w14:paraId="32E26252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Per Telefon: 062 531 14 00 oder an Kurse@aquarena-ag.ch</w:t>
      </w:r>
    </w:p>
    <w:p w14:paraId="31E2A31B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Zahlung gemäss Vertrag oder Rechnung</w:t>
      </w:r>
    </w:p>
    <w:p w14:paraId="5E9808F1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9" w:name="_Toc208329070"/>
      <w:r w:rsidRPr="00191D08">
        <w:rPr>
          <w:rFonts w:ascii="Source Sans Pro" w:hAnsi="Source Sans Pro" w:cs="Segoe UI Emoji"/>
          <w:noProof/>
          <w:sz w:val="22"/>
          <w:szCs w:val="22"/>
        </w:rPr>
        <w:t>7.2 Annullation &amp; eingeschränkter Betrieb</w:t>
      </w:r>
      <w:bookmarkEnd w:id="9"/>
    </w:p>
    <w:p w14:paraId="099BDFFE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Termine können aus wirtschaftlichen Gründen verschoben oder annulliert werden</w:t>
      </w:r>
    </w:p>
    <w:p w14:paraId="3BECCFF7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Kunden werden informiert</w:t>
      </w:r>
    </w:p>
    <w:p w14:paraId="06F31585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Ersatz ist nicht gewährleistet</w:t>
      </w:r>
    </w:p>
    <w:p w14:paraId="368D3A2D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10" w:name="_Toc208329071"/>
      <w:r w:rsidRPr="00191D08">
        <w:rPr>
          <w:rFonts w:ascii="Source Sans Pro" w:hAnsi="Source Sans Pro" w:cs="Segoe UI Emoji"/>
          <w:noProof/>
          <w:sz w:val="22"/>
          <w:szCs w:val="22"/>
        </w:rPr>
        <w:t>7.3 Garderoben</w:t>
      </w:r>
      <w:bookmarkEnd w:id="10"/>
    </w:p>
    <w:p w14:paraId="62FDA64A" w14:textId="77777777" w:rsidR="00191D08" w:rsidRPr="00191D08" w:rsidRDefault="00191D08" w:rsidP="00191D08">
      <w:pPr>
        <w:numPr>
          <w:ilvl w:val="0"/>
          <w:numId w:val="13"/>
        </w:num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Ordnung und Sauberkeit Pflicht</w:t>
      </w:r>
    </w:p>
    <w:p w14:paraId="37E14BD6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11" w:name="_Toc208329072"/>
      <w:r w:rsidRPr="00191D08">
        <w:rPr>
          <w:rFonts w:ascii="Source Sans Pro" w:hAnsi="Source Sans Pro" w:cs="Segoe UI Emoji"/>
          <w:noProof/>
          <w:sz w:val="22"/>
          <w:szCs w:val="22"/>
        </w:rPr>
        <w:t>7.4 Eisreinigung</w:t>
      </w:r>
      <w:bookmarkEnd w:id="11"/>
    </w:p>
    <w:p w14:paraId="59271A3F" w14:textId="77777777" w:rsidR="00191D08" w:rsidRPr="00191D08" w:rsidRDefault="00191D08" w:rsidP="00191D08">
      <w:pPr>
        <w:numPr>
          <w:ilvl w:val="0"/>
          <w:numId w:val="14"/>
        </w:num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Bestandteil der Eiszeit</w:t>
      </w:r>
    </w:p>
    <w:p w14:paraId="4C26C3FE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12" w:name="_Toc208329073"/>
      <w:r w:rsidRPr="00191D08">
        <w:rPr>
          <w:rFonts w:ascii="Source Sans Pro" w:hAnsi="Source Sans Pro" w:cs="Segoe UI Emoji"/>
          <w:noProof/>
          <w:sz w:val="22"/>
          <w:szCs w:val="22"/>
        </w:rPr>
        <w:t>7.5 Priorisierung</w:t>
      </w:r>
      <w:bookmarkEnd w:id="12"/>
    </w:p>
    <w:p w14:paraId="0639D0B4" w14:textId="41C31B39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  <w:r>
        <w:rPr>
          <w:rFonts w:ascii="Source Sans Pro" w:hAnsi="Source Sans Pro" w:cs="Segoe UI Emoji"/>
          <w:noProof/>
        </w:rPr>
        <w:t xml:space="preserve">1. </w:t>
      </w:r>
      <w:r w:rsidRPr="00191D08">
        <w:rPr>
          <w:rFonts w:ascii="Source Sans Pro" w:hAnsi="Source Sans Pro" w:cs="Segoe UI Emoji"/>
          <w:noProof/>
        </w:rPr>
        <w:t>Eisstockschiessen mit Fonduereservation</w:t>
      </w:r>
    </w:p>
    <w:p w14:paraId="73082C4E" w14:textId="10CE0991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  <w:r>
        <w:rPr>
          <w:rFonts w:ascii="Source Sans Pro" w:hAnsi="Source Sans Pro" w:cs="Segoe UI Emoji"/>
          <w:noProof/>
        </w:rPr>
        <w:t xml:space="preserve">2. </w:t>
      </w:r>
      <w:r w:rsidRPr="00191D08">
        <w:rPr>
          <w:rFonts w:ascii="Source Sans Pro" w:hAnsi="Source Sans Pro" w:cs="Segoe UI Emoji"/>
          <w:noProof/>
        </w:rPr>
        <w:t>Eisstockschiessen ohne Fonduereservation</w:t>
      </w:r>
    </w:p>
    <w:p w14:paraId="1B989EE7" w14:textId="60BD141E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  <w:r>
        <w:rPr>
          <w:rFonts w:ascii="Source Sans Pro" w:hAnsi="Source Sans Pro" w:cs="Segoe UI Emoji"/>
          <w:noProof/>
        </w:rPr>
        <w:t xml:space="preserve">3. </w:t>
      </w:r>
      <w:r w:rsidRPr="00191D08">
        <w:rPr>
          <w:rFonts w:ascii="Source Sans Pro" w:hAnsi="Source Sans Pro" w:cs="Segoe UI Emoji"/>
          <w:noProof/>
        </w:rPr>
        <w:t>Freies Schlittschuhfahren</w:t>
      </w:r>
    </w:p>
    <w:p w14:paraId="764A3844" w14:textId="797B2E5A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  <w:r>
        <w:rPr>
          <w:rFonts w:ascii="Source Sans Pro" w:hAnsi="Source Sans Pro" w:cs="Segoe UI Emoji"/>
          <w:noProof/>
        </w:rPr>
        <w:t xml:space="preserve">4. </w:t>
      </w:r>
      <w:r w:rsidRPr="00191D08">
        <w:rPr>
          <w:rFonts w:ascii="Source Sans Pro" w:hAnsi="Source Sans Pro" w:cs="Segoe UI Emoji"/>
          <w:noProof/>
        </w:rPr>
        <w:t>Eishockey spielen</w:t>
      </w:r>
    </w:p>
    <w:p w14:paraId="3EFF7EFF" w14:textId="3AD7D513" w:rsidR="00191D08" w:rsidRPr="00191D08" w:rsidRDefault="00191D08" w:rsidP="00191D08">
      <w:pPr>
        <w:pStyle w:val="berschrift2"/>
        <w:rPr>
          <w:noProof/>
        </w:rPr>
      </w:pPr>
      <w:bookmarkStart w:id="13" w:name="_Toc208329074"/>
      <w:r w:rsidRPr="00191D08">
        <w:rPr>
          <w:noProof/>
        </w:rPr>
        <w:lastRenderedPageBreak/>
        <w:t>8. Schlittschuhvermietung</w:t>
      </w:r>
      <w:bookmarkEnd w:id="13"/>
      <w:r>
        <w:rPr>
          <w:noProof/>
        </w:rPr>
        <w:tab/>
      </w:r>
    </w:p>
    <w:p w14:paraId="6AB7CF48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14" w:name="_Toc208329075"/>
      <w:r w:rsidRPr="00191D08">
        <w:rPr>
          <w:rFonts w:ascii="Source Sans Pro" w:hAnsi="Source Sans Pro" w:cs="Segoe UI Emoji"/>
          <w:noProof/>
          <w:sz w:val="22"/>
          <w:szCs w:val="22"/>
        </w:rPr>
        <w:t>8.1 Gebühren</w:t>
      </w:r>
      <w:bookmarkEnd w:id="14"/>
      <w:r w:rsidRPr="00191D08">
        <w:rPr>
          <w:rFonts w:ascii="Source Sans Pro" w:hAnsi="Source Sans Pro" w:cs="Segoe UI Emoji"/>
          <w:noProof/>
          <w:sz w:val="22"/>
          <w:szCs w:val="22"/>
        </w:rPr>
        <w:t xml:space="preserve"> </w:t>
      </w:r>
    </w:p>
    <w:p w14:paraId="2897E469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Gebühr ist am Empfang zu bezahlen. Ticket muss bei der Ausgabe abgegeben werden</w:t>
      </w:r>
    </w:p>
    <w:p w14:paraId="66224F28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Keine Rückerstattung</w:t>
      </w:r>
    </w:p>
    <w:p w14:paraId="4D43A884" w14:textId="77777777" w:rsidR="00191D08" w:rsidRPr="00191D08" w:rsidRDefault="00191D08" w:rsidP="00191D08">
      <w:pPr>
        <w:numPr>
          <w:ilvl w:val="0"/>
          <w:numId w:val="16"/>
        </w:num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 xml:space="preserve">Gebühren sind online unter </w:t>
      </w:r>
      <w:hyperlink r:id="rId10" w:history="1">
        <w:r w:rsidRPr="00191D08">
          <w:rPr>
            <w:rStyle w:val="Hyperlink"/>
            <w:rFonts w:ascii="Source Sans Pro" w:hAnsi="Source Sans Pro" w:cs="Segoe UI Emoji"/>
            <w:noProof/>
            <w:lang w:val="de-DE"/>
          </w:rPr>
          <w:t>https://www.aquarena-ag.ch/icearena/oeffnungszeiten</w:t>
        </w:r>
      </w:hyperlink>
    </w:p>
    <w:p w14:paraId="37A4BAE0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15" w:name="_Toc208329076"/>
      <w:r w:rsidRPr="00191D08">
        <w:rPr>
          <w:rFonts w:ascii="Source Sans Pro" w:hAnsi="Source Sans Pro" w:cs="Segoe UI Emoji"/>
          <w:noProof/>
          <w:sz w:val="22"/>
          <w:szCs w:val="22"/>
        </w:rPr>
        <w:t>8.2 Diverses</w:t>
      </w:r>
      <w:bookmarkEnd w:id="15"/>
    </w:p>
    <w:p w14:paraId="45A204EE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Der Kunde haftet für Schäden und verpflichtet sich zur sorgfältigen Nutzen</w:t>
      </w:r>
    </w:p>
    <w:p w14:paraId="73A40B54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Schlittschuhausgabe bis 1h vor Betriebsschluss</w:t>
      </w:r>
    </w:p>
    <w:p w14:paraId="775392CB" w14:textId="3C533A1B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 xml:space="preserve">Ein paar Mietschlittschuhe gilt für eine Person und für einen Tag. Sie sind nicht übertragbar und müssen vor Betriebsende des Miettages zurückgegeben werden. </w:t>
      </w:r>
    </w:p>
    <w:p w14:paraId="5C336A8F" w14:textId="77777777" w:rsidR="00191D08" w:rsidRPr="00191D08" w:rsidRDefault="00191D08" w:rsidP="00191D08">
      <w:pPr>
        <w:pStyle w:val="berschrift2"/>
        <w:rPr>
          <w:noProof/>
        </w:rPr>
      </w:pPr>
      <w:bookmarkStart w:id="16" w:name="_Toc208329077"/>
      <w:r w:rsidRPr="00191D08">
        <w:rPr>
          <w:noProof/>
        </w:rPr>
        <w:t>9. Foto- und Filmaufnahmen</w:t>
      </w:r>
      <w:bookmarkEnd w:id="16"/>
    </w:p>
    <w:p w14:paraId="3B8BD0AF" w14:textId="77777777" w:rsidR="00191D08" w:rsidRPr="00191D08" w:rsidRDefault="00191D08" w:rsidP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 xml:space="preserve">Es können jederzeit Foto- und Videoaufnahmen entstehen, die für interne und externe Kommunikationskanäle (inkl. Social Media + Print) verwendet werden. </w:t>
      </w:r>
    </w:p>
    <w:p w14:paraId="7DD19027" w14:textId="77777777" w:rsidR="00191D08" w:rsidRPr="00191D08" w:rsidRDefault="00191D08" w:rsidP="00191D08">
      <w:pPr>
        <w:pStyle w:val="berschrift2"/>
        <w:rPr>
          <w:noProof/>
        </w:rPr>
      </w:pPr>
      <w:bookmarkStart w:id="17" w:name="_Toc208329078"/>
      <w:r w:rsidRPr="00191D08">
        <w:rPr>
          <w:noProof/>
        </w:rPr>
        <w:t>10. Schlussbestimmungen</w:t>
      </w:r>
      <w:bookmarkEnd w:id="17"/>
    </w:p>
    <w:p w14:paraId="6B942C6A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18" w:name="_Toc208329079"/>
      <w:r w:rsidRPr="00191D08">
        <w:rPr>
          <w:rFonts w:ascii="Source Sans Pro" w:hAnsi="Source Sans Pro" w:cs="Segoe UI Emoji"/>
          <w:noProof/>
          <w:sz w:val="22"/>
          <w:szCs w:val="22"/>
        </w:rPr>
        <w:t>10.1 Verstoss gegen die Betriebsordnung</w:t>
      </w:r>
      <w:bookmarkEnd w:id="18"/>
    </w:p>
    <w:p w14:paraId="2E78CF47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Sanktionen: Wegweisung oder Hausverbot</w:t>
      </w:r>
    </w:p>
    <w:p w14:paraId="6BB49881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Keine Rückerstattung</w:t>
      </w:r>
    </w:p>
    <w:p w14:paraId="0A4B722C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Betriebspersonal entscheidet</w:t>
      </w:r>
    </w:p>
    <w:p w14:paraId="0B67A547" w14:textId="2B57C9AC" w:rsid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Bussen bis zu CHF 50.00 möglic</w:t>
      </w:r>
      <w:r>
        <w:rPr>
          <w:rFonts w:ascii="Source Sans Pro" w:hAnsi="Source Sans Pro" w:cs="Segoe UI Emoji"/>
          <w:noProof/>
        </w:rPr>
        <w:t>h</w:t>
      </w:r>
    </w:p>
    <w:p w14:paraId="7E537F70" w14:textId="77777777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</w:p>
    <w:p w14:paraId="223C5D7A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19" w:name="_Toc208329080"/>
      <w:r w:rsidRPr="00191D08">
        <w:rPr>
          <w:rFonts w:ascii="Source Sans Pro" w:hAnsi="Source Sans Pro" w:cs="Segoe UI Emoji"/>
          <w:noProof/>
          <w:sz w:val="22"/>
          <w:szCs w:val="22"/>
        </w:rPr>
        <w:t>10.2 Haftungsausschluss</w:t>
      </w:r>
      <w:bookmarkEnd w:id="19"/>
    </w:p>
    <w:p w14:paraId="00DACC25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Keine Haftung bei Unfall, Krankheit, Diebstahl oder Schäden</w:t>
      </w:r>
    </w:p>
    <w:p w14:paraId="64D64B1B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Nutzung auf eigenes Risiko</w:t>
      </w:r>
    </w:p>
    <w:p w14:paraId="0C0C3656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Fundgegenstände an der Kasse abgeben</w:t>
      </w:r>
    </w:p>
    <w:p w14:paraId="4B8D32EB" w14:textId="77777777" w:rsid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Keine Haftung für allgemeine Ausfälle durch äussere Umstände</w:t>
      </w:r>
    </w:p>
    <w:p w14:paraId="0DE8CEAC" w14:textId="77777777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</w:p>
    <w:p w14:paraId="02E74BA0" w14:textId="77777777" w:rsidR="00191D08" w:rsidRPr="00191D08" w:rsidRDefault="00191D08" w:rsidP="00191D08">
      <w:pPr>
        <w:pStyle w:val="berschrift2"/>
        <w:rPr>
          <w:rFonts w:ascii="Source Sans Pro" w:hAnsi="Source Sans Pro" w:cs="Segoe UI Emoji"/>
          <w:noProof/>
          <w:sz w:val="22"/>
          <w:szCs w:val="22"/>
        </w:rPr>
      </w:pPr>
      <w:bookmarkStart w:id="20" w:name="_Toc208329081"/>
      <w:r w:rsidRPr="00191D08">
        <w:rPr>
          <w:rFonts w:ascii="Source Sans Pro" w:hAnsi="Source Sans Pro" w:cs="Segoe UI Emoji"/>
          <w:noProof/>
          <w:sz w:val="22"/>
          <w:szCs w:val="22"/>
        </w:rPr>
        <w:t>10.3 Inkraftsetzung</w:t>
      </w:r>
      <w:bookmarkEnd w:id="20"/>
    </w:p>
    <w:p w14:paraId="7E4CDBF7" w14:textId="77777777" w:rsid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Gültig ab 1. Oktober 2025</w:t>
      </w:r>
    </w:p>
    <w:p w14:paraId="03BE1C46" w14:textId="587633C9" w:rsidR="00281DBA" w:rsidRPr="00191D08" w:rsidRDefault="00281DBA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>
        <w:rPr>
          <w:rFonts w:ascii="Source Sans Pro" w:hAnsi="Source Sans Pro" w:cs="Segoe UI Emoji"/>
          <w:noProof/>
        </w:rPr>
        <w:t>Version 1.0</w:t>
      </w:r>
    </w:p>
    <w:p w14:paraId="240E3E8E" w14:textId="5723263C" w:rsidR="00281DBA" w:rsidRPr="0005018C" w:rsidRDefault="00191D08" w:rsidP="00281DBA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  <w:lang w:val="fr-CH"/>
        </w:rPr>
      </w:pPr>
      <w:r w:rsidRPr="0005018C">
        <w:rPr>
          <w:rFonts w:ascii="Source Sans Pro" w:hAnsi="Source Sans Pro" w:cs="Segoe UI Emoji"/>
          <w:noProof/>
          <w:lang w:val="fr-CH"/>
        </w:rPr>
        <w:t xml:space="preserve">Infos: </w:t>
      </w:r>
      <w:hyperlink r:id="rId11" w:history="1">
        <w:r w:rsidRPr="0005018C">
          <w:rPr>
            <w:lang w:val="fr-CH"/>
          </w:rPr>
          <w:t>https://www.aquarena-ag.ch/icearena</w:t>
        </w:r>
      </w:hyperlink>
    </w:p>
    <w:p w14:paraId="32BE4724" w14:textId="77777777" w:rsid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Beschwerden schriftlich an die Betriebsleitung</w:t>
      </w:r>
    </w:p>
    <w:p w14:paraId="4F2D4949" w14:textId="77777777" w:rsidR="00191D08" w:rsidRPr="00191D08" w:rsidRDefault="00191D08" w:rsidP="00191D08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</w:p>
    <w:p w14:paraId="48BBF5C3" w14:textId="77777777" w:rsidR="00191D08" w:rsidRPr="00191D08" w:rsidRDefault="00191D08" w:rsidP="00814513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10.4 Gerichtsstand &amp; Recht</w:t>
      </w:r>
    </w:p>
    <w:p w14:paraId="6DD010D4" w14:textId="77777777" w:rsidR="00191D08" w:rsidRP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Gerichtsstand: Sitz des Vereines</w:t>
      </w:r>
    </w:p>
    <w:p w14:paraId="6319BEA5" w14:textId="05047070" w:rsidR="00191D08" w:rsidRDefault="00191D08" w:rsidP="00191D08">
      <w:pPr>
        <w:numPr>
          <w:ilvl w:val="0"/>
          <w:numId w:val="5"/>
        </w:numPr>
        <w:spacing w:after="0" w:line="240" w:lineRule="auto"/>
        <w:ind w:left="714" w:hanging="357"/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Anwendbares Recht: Schweizerisches Recht</w:t>
      </w:r>
    </w:p>
    <w:p w14:paraId="1ADBEA43" w14:textId="77777777" w:rsidR="00531D13" w:rsidRPr="00191D08" w:rsidRDefault="00531D13" w:rsidP="00531D13">
      <w:pPr>
        <w:spacing w:after="0" w:line="240" w:lineRule="auto"/>
        <w:ind w:left="714"/>
        <w:rPr>
          <w:rFonts w:ascii="Source Sans Pro" w:hAnsi="Source Sans Pro" w:cs="Segoe UI Emoji"/>
          <w:noProof/>
        </w:rPr>
      </w:pPr>
    </w:p>
    <w:p w14:paraId="0B8CB5A3" w14:textId="05AE3380" w:rsidR="00706521" w:rsidRPr="00191D08" w:rsidRDefault="00191D08">
      <w:pPr>
        <w:rPr>
          <w:rFonts w:ascii="Source Sans Pro" w:hAnsi="Source Sans Pro" w:cs="Segoe UI Emoji"/>
          <w:noProof/>
        </w:rPr>
      </w:pPr>
      <w:r w:rsidRPr="00191D08">
        <w:rPr>
          <w:rFonts w:ascii="Source Sans Pro" w:hAnsi="Source Sans Pro" w:cs="Segoe UI Emoji"/>
          <w:noProof/>
        </w:rPr>
        <w:t>Verein IceArenA Herzogenbuchsee, Eigenweg 10, 3360 Herzogenbuchsee</w:t>
      </w:r>
    </w:p>
    <w:sectPr w:rsidR="00706521" w:rsidRPr="00191D08" w:rsidSect="00E345EA">
      <w:headerReference w:type="default" r:id="rId12"/>
      <w:footerReference w:type="default" r:id="rId13"/>
      <w:pgSz w:w="11906" w:h="16838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D35C" w14:textId="77777777" w:rsidR="00191D08" w:rsidRDefault="00191D08" w:rsidP="00191D08">
      <w:pPr>
        <w:spacing w:after="0" w:line="240" w:lineRule="auto"/>
      </w:pPr>
      <w:r>
        <w:separator/>
      </w:r>
    </w:p>
  </w:endnote>
  <w:endnote w:type="continuationSeparator" w:id="0">
    <w:p w14:paraId="670A2E51" w14:textId="77777777" w:rsidR="00191D08" w:rsidRDefault="00191D08" w:rsidP="0019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126" w14:textId="2B9FAEA7" w:rsidR="00191D08" w:rsidRDefault="00191D08">
    <w:pPr>
      <w:pStyle w:val="Fu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7FBF95D" wp14:editId="690132F3">
          <wp:simplePos x="0" y="0"/>
          <wp:positionH relativeFrom="page">
            <wp:posOffset>-33655</wp:posOffset>
          </wp:positionH>
          <wp:positionV relativeFrom="page">
            <wp:posOffset>9566910</wp:posOffset>
          </wp:positionV>
          <wp:extent cx="7606665" cy="1288415"/>
          <wp:effectExtent l="0" t="0" r="0" b="6985"/>
          <wp:wrapNone/>
          <wp:docPr id="376643276" name="Grafik 2" descr="Ein Bild, das Screenshot, Blau, Natur, Panorama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898279" name="Grafik 2" descr="Ein Bild, das Screenshot, Blau, Natur, Panorama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665" cy="128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8644" w14:textId="77777777" w:rsidR="00191D08" w:rsidRDefault="00191D08" w:rsidP="00191D08">
      <w:pPr>
        <w:spacing w:after="0" w:line="240" w:lineRule="auto"/>
      </w:pPr>
      <w:r>
        <w:separator/>
      </w:r>
    </w:p>
  </w:footnote>
  <w:footnote w:type="continuationSeparator" w:id="0">
    <w:p w14:paraId="38BBC928" w14:textId="77777777" w:rsidR="00191D08" w:rsidRDefault="00191D08" w:rsidP="0019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68F2" w14:textId="10C03409" w:rsidR="00191D08" w:rsidRDefault="00191D08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0" wp14:anchorId="3898FE62" wp14:editId="24C5BEA3">
          <wp:simplePos x="0" y="0"/>
          <wp:positionH relativeFrom="page">
            <wp:posOffset>-33655</wp:posOffset>
          </wp:positionH>
          <wp:positionV relativeFrom="page">
            <wp:posOffset>-8255</wp:posOffset>
          </wp:positionV>
          <wp:extent cx="7606665" cy="1057910"/>
          <wp:effectExtent l="0" t="0" r="0" b="8890"/>
          <wp:wrapNone/>
          <wp:docPr id="764229559" name="Grafik 3" descr="Ein Bild, das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379967" name="Grafik 3" descr="Ein Bild, das Screenshot, Schrif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665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0B6"/>
    <w:multiLevelType w:val="multilevel"/>
    <w:tmpl w:val="41F6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A0DFF"/>
    <w:multiLevelType w:val="multilevel"/>
    <w:tmpl w:val="47F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7398A"/>
    <w:multiLevelType w:val="multilevel"/>
    <w:tmpl w:val="24C8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5D2029"/>
    <w:multiLevelType w:val="multilevel"/>
    <w:tmpl w:val="E37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BA01A4"/>
    <w:multiLevelType w:val="multilevel"/>
    <w:tmpl w:val="1C9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BE5A10"/>
    <w:multiLevelType w:val="multilevel"/>
    <w:tmpl w:val="A2E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06778"/>
    <w:multiLevelType w:val="multilevel"/>
    <w:tmpl w:val="6988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1D6B15"/>
    <w:multiLevelType w:val="multilevel"/>
    <w:tmpl w:val="B0C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E316B9"/>
    <w:multiLevelType w:val="multilevel"/>
    <w:tmpl w:val="BDB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DC7D6B"/>
    <w:multiLevelType w:val="multilevel"/>
    <w:tmpl w:val="A00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F96C68"/>
    <w:multiLevelType w:val="multilevel"/>
    <w:tmpl w:val="64D2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4F3320"/>
    <w:multiLevelType w:val="multilevel"/>
    <w:tmpl w:val="141A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24731C"/>
    <w:multiLevelType w:val="multilevel"/>
    <w:tmpl w:val="8782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491D10"/>
    <w:multiLevelType w:val="multilevel"/>
    <w:tmpl w:val="547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657D3A"/>
    <w:multiLevelType w:val="multilevel"/>
    <w:tmpl w:val="E0E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7F163B"/>
    <w:multiLevelType w:val="multilevel"/>
    <w:tmpl w:val="1C0C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E775F2"/>
    <w:multiLevelType w:val="multilevel"/>
    <w:tmpl w:val="0FD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883BE6"/>
    <w:multiLevelType w:val="multilevel"/>
    <w:tmpl w:val="2766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134CC"/>
    <w:multiLevelType w:val="multilevel"/>
    <w:tmpl w:val="7320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1565EB"/>
    <w:multiLevelType w:val="multilevel"/>
    <w:tmpl w:val="668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9A57B5"/>
    <w:multiLevelType w:val="multilevel"/>
    <w:tmpl w:val="F104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342977">
    <w:abstractNumId w:val="12"/>
  </w:num>
  <w:num w:numId="2" w16cid:durableId="233972274">
    <w:abstractNumId w:val="18"/>
  </w:num>
  <w:num w:numId="3" w16cid:durableId="280262069">
    <w:abstractNumId w:val="0"/>
    <w:lvlOverride w:ilvl="0">
      <w:startOverride w:val="1"/>
    </w:lvlOverride>
  </w:num>
  <w:num w:numId="4" w16cid:durableId="909388031">
    <w:abstractNumId w:val="16"/>
  </w:num>
  <w:num w:numId="5" w16cid:durableId="419761632">
    <w:abstractNumId w:val="11"/>
  </w:num>
  <w:num w:numId="6" w16cid:durableId="893812575">
    <w:abstractNumId w:val="1"/>
  </w:num>
  <w:num w:numId="7" w16cid:durableId="1386681872">
    <w:abstractNumId w:val="7"/>
  </w:num>
  <w:num w:numId="8" w16cid:durableId="64569476">
    <w:abstractNumId w:val="2"/>
  </w:num>
  <w:num w:numId="9" w16cid:durableId="108818935">
    <w:abstractNumId w:val="14"/>
  </w:num>
  <w:num w:numId="10" w16cid:durableId="1208102166">
    <w:abstractNumId w:val="15"/>
  </w:num>
  <w:num w:numId="11" w16cid:durableId="140318173">
    <w:abstractNumId w:val="13"/>
  </w:num>
  <w:num w:numId="12" w16cid:durableId="1557397805">
    <w:abstractNumId w:val="19"/>
  </w:num>
  <w:num w:numId="13" w16cid:durableId="1783374315">
    <w:abstractNumId w:val="9"/>
  </w:num>
  <w:num w:numId="14" w16cid:durableId="1636057381">
    <w:abstractNumId w:val="20"/>
  </w:num>
  <w:num w:numId="15" w16cid:durableId="1126972999">
    <w:abstractNumId w:val="17"/>
    <w:lvlOverride w:ilvl="0">
      <w:startOverride w:val="1"/>
    </w:lvlOverride>
  </w:num>
  <w:num w:numId="16" w16cid:durableId="1498156937">
    <w:abstractNumId w:val="8"/>
  </w:num>
  <w:num w:numId="17" w16cid:durableId="2016610876">
    <w:abstractNumId w:val="3"/>
  </w:num>
  <w:num w:numId="18" w16cid:durableId="1011179650">
    <w:abstractNumId w:val="10"/>
  </w:num>
  <w:num w:numId="19" w16cid:durableId="2108112847">
    <w:abstractNumId w:val="5"/>
  </w:num>
  <w:num w:numId="20" w16cid:durableId="125776036">
    <w:abstractNumId w:val="4"/>
  </w:num>
  <w:num w:numId="21" w16cid:durableId="1110903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3C"/>
    <w:rsid w:val="0005018C"/>
    <w:rsid w:val="000A311B"/>
    <w:rsid w:val="001427A1"/>
    <w:rsid w:val="00191D08"/>
    <w:rsid w:val="0020763C"/>
    <w:rsid w:val="00281DBA"/>
    <w:rsid w:val="003F6D32"/>
    <w:rsid w:val="004940D7"/>
    <w:rsid w:val="00531D13"/>
    <w:rsid w:val="0067085A"/>
    <w:rsid w:val="006D2AE7"/>
    <w:rsid w:val="00706521"/>
    <w:rsid w:val="00814513"/>
    <w:rsid w:val="00926B50"/>
    <w:rsid w:val="00B62DA3"/>
    <w:rsid w:val="00B8799A"/>
    <w:rsid w:val="00E3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05BD2"/>
  <w15:chartTrackingRefBased/>
  <w15:docId w15:val="{5CA10894-98B5-4A2C-AA3F-FE6FAA3A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7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7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7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7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7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76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76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76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76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76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7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76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76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76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7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76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76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91D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1D0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91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D08"/>
  </w:style>
  <w:style w:type="paragraph" w:styleId="Fuzeile">
    <w:name w:val="footer"/>
    <w:basedOn w:val="Standard"/>
    <w:link w:val="FuzeileZchn"/>
    <w:uiPriority w:val="99"/>
    <w:unhideWhenUsed/>
    <w:rsid w:val="00191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D08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31D13"/>
    <w:pPr>
      <w:spacing w:before="240" w:after="0"/>
      <w:outlineLvl w:val="9"/>
    </w:pPr>
    <w:rPr>
      <w:kern w:val="0"/>
      <w:sz w:val="32"/>
      <w:szCs w:val="32"/>
      <w:lang w:eastAsia="de-CH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531D13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814513"/>
    <w:pPr>
      <w:spacing w:after="100"/>
    </w:pPr>
    <w:rPr>
      <w:rFonts w:eastAsiaTheme="minorEastAsia" w:cs="Times New Roman"/>
      <w:kern w:val="0"/>
      <w:lang w:eastAsia="de-CH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814513"/>
    <w:pPr>
      <w:spacing w:after="100"/>
      <w:ind w:left="440"/>
    </w:pPr>
    <w:rPr>
      <w:rFonts w:eastAsiaTheme="minorEastAsia" w:cs="Times New Roman"/>
      <w:kern w:val="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uarena-ag.ch/icearena/oeffnungszeit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quarena-ag.ch/iceare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quarena-ag.ch/icearena/oeffnungszeit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quarena-ag.ch/icearena/oeffnungszeit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A2A8-566C-45CC-8B51-E5A625B6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Tamaris Lottaz</dc:creator>
  <cp:keywords/>
  <dc:description/>
  <cp:lastModifiedBy>Tamaris Lottaz</cp:lastModifiedBy>
  <cp:revision>9</cp:revision>
  <cp:lastPrinted>2025-09-12T05:38:00Z</cp:lastPrinted>
  <dcterms:created xsi:type="dcterms:W3CDTF">2025-09-09T13:54:00Z</dcterms:created>
  <dcterms:modified xsi:type="dcterms:W3CDTF">2025-09-12T05:38:00Z</dcterms:modified>
</cp:coreProperties>
</file>